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2634</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EN removal for pending authentication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T</w:t>
            </w:r>
            <w:r>
              <w:rPr>
                <w:lang w:eastAsia="zh-CN"/>
              </w:rPr>
              <w:t>here are 3 use cases in TR 33.741:</w:t>
            </w:r>
          </w:p>
          <w:p>
            <w:pPr>
              <w:pStyle w:val="81"/>
              <w:spacing w:after="0"/>
              <w:rPr>
                <w:i/>
                <w:lang w:eastAsia="zh-CN"/>
              </w:rPr>
            </w:pPr>
            <w:r>
              <w:rPr>
                <w:i/>
              </w:rPr>
              <w:t xml:space="preserve">Use Case #1: </w:t>
            </w:r>
            <w:r>
              <w:rPr>
                <w:i/>
                <w:lang w:eastAsia="zh-CN"/>
              </w:rPr>
              <w:t>Security</w:t>
            </w:r>
            <w:r>
              <w:rPr>
                <w:i/>
              </w:rPr>
              <w:t xml:space="preserve"> </w:t>
            </w:r>
            <w:r>
              <w:rPr>
                <w:i/>
                <w:lang w:eastAsia="zh-CN"/>
              </w:rPr>
              <w:t>of</w:t>
            </w:r>
            <w:r>
              <w:rPr>
                <w:i/>
              </w:rPr>
              <w:t xml:space="preserve"> I</w:t>
            </w:r>
            <w:r>
              <w:rPr>
                <w:i/>
                <w:lang w:eastAsia="zh-CN"/>
              </w:rPr>
              <w:t>nter</w:t>
            </w:r>
            <w:r>
              <w:rPr>
                <w:i/>
              </w:rPr>
              <w:t>working</w:t>
            </w:r>
            <w:r>
              <w:rPr>
                <w:i/>
                <w:lang w:eastAsia="zh-CN"/>
              </w:rPr>
              <w:t xml:space="preserve"> </w:t>
            </w:r>
          </w:p>
          <w:p>
            <w:pPr>
              <w:pStyle w:val="81"/>
              <w:spacing w:after="0"/>
              <w:rPr>
                <w:i/>
              </w:rPr>
            </w:pPr>
            <w:r>
              <w:rPr>
                <w:i/>
                <w:lang w:eastAsia="zh-CN"/>
              </w:rPr>
              <w:t>Use Case #2</w:t>
            </w:r>
            <w:r>
              <w:rPr>
                <w:i/>
              </w:rPr>
              <w:t>: SoR/UPU Counter Wrap around</w:t>
            </w:r>
          </w:p>
          <w:p>
            <w:pPr>
              <w:pStyle w:val="81"/>
              <w:spacing w:after="0"/>
              <w:rPr>
                <w:i/>
              </w:rPr>
            </w:pPr>
            <w:r>
              <w:rPr>
                <w:i/>
                <w:lang w:eastAsia="zh-CN"/>
              </w:rPr>
              <w:t>Use Case #3</w:t>
            </w:r>
            <w:r>
              <w:rPr>
                <w:i/>
              </w:rPr>
              <w:t>: K</w:t>
            </w:r>
            <w:r>
              <w:rPr>
                <w:i/>
                <w:vertAlign w:val="subscript"/>
              </w:rPr>
              <w:t>AKMA</w:t>
            </w:r>
            <w:r>
              <w:rPr>
                <w:i/>
              </w:rPr>
              <w:t xml:space="preserve"> refresh</w:t>
            </w:r>
          </w:p>
          <w:p>
            <w:pPr>
              <w:pStyle w:val="81"/>
              <w:spacing w:after="0"/>
              <w:rPr>
                <w:lang w:eastAsia="zh-CN"/>
              </w:rPr>
            </w:pPr>
            <w:r>
              <w:rPr>
                <w:lang w:eastAsia="zh-CN"/>
              </w:rPr>
              <w:t>If the Security of Interworking scenario is solved, the Kausf problem in the AUSF will be solved, and the problem that the AKMA and SOR/UPU cannot operate will be solved. This problem is solved when UEs roam from the EPC to the 5GS, that is, when AMFs are registered to UDMs. At this time, UEs are definitely in CM-CONNECTED state, and do not need to suspend the primary authentication.</w:t>
            </w:r>
          </w:p>
          <w:p>
            <w:pPr>
              <w:pStyle w:val="81"/>
              <w:spacing w:after="0"/>
              <w:rPr>
                <w:lang w:eastAsia="zh-CN"/>
              </w:rPr>
            </w:pPr>
            <w:r>
              <w:rPr>
                <w:lang w:eastAsia="zh-CN"/>
              </w:rPr>
              <w:t xml:space="preserve">SoR/UPU Counter Wrap around is corner case，no normative </w:t>
            </w:r>
            <w:r>
              <w:rPr>
                <w:rFonts w:hint="eastAsia"/>
                <w:lang w:val="en-US" w:eastAsia="zh-CN"/>
              </w:rPr>
              <w:t xml:space="preserve">work </w:t>
            </w:r>
            <w:r>
              <w:rPr>
                <w:lang w:eastAsia="zh-CN"/>
              </w:rPr>
              <w:t>is needed.</w:t>
            </w:r>
          </w:p>
          <w:p>
            <w:pPr>
              <w:pStyle w:val="81"/>
              <w:spacing w:after="0"/>
              <w:rPr>
                <w:lang w:eastAsia="zh-CN"/>
              </w:rPr>
            </w:pPr>
            <w:r>
              <w:rPr>
                <w:rFonts w:hint="eastAsia"/>
                <w:lang w:eastAsia="zh-CN"/>
              </w:rPr>
              <w:t>When</w:t>
            </w:r>
            <w:r>
              <w:rPr>
                <w:lang w:eastAsia="zh-CN"/>
              </w:rPr>
              <w:t xml:space="preserve"> AAnF notifies UDM to trigger HONTRA procedure, UE</w:t>
            </w:r>
            <w:r>
              <w:rPr>
                <w:rFonts w:hint="eastAsia"/>
                <w:lang w:eastAsia="zh-CN"/>
              </w:rPr>
              <w:t xml:space="preserve"> </w:t>
            </w:r>
            <w:r>
              <w:rPr>
                <w:lang w:eastAsia="zh-CN"/>
              </w:rPr>
              <w:t>is definitely in CM-CONNECTED state.</w:t>
            </w:r>
          </w:p>
          <w:p>
            <w:pPr>
              <w:pStyle w:val="81"/>
              <w:spacing w:after="0"/>
              <w:rPr>
                <w:lang w:eastAsia="zh-CN"/>
              </w:rPr>
            </w:pPr>
            <w:r>
              <w:rPr>
                <w:lang w:eastAsia="zh-CN"/>
              </w:rPr>
              <w:t>If UE is already under authentication by the AMF, the HONTRA is no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 xml:space="preserve">Delete EN </w:t>
            </w:r>
            <w:r>
              <w:rPr>
                <w:lang w:eastAsia="zh-CN"/>
              </w:rPr>
              <w:t>for pending authentication.</w:t>
            </w:r>
          </w:p>
          <w:p>
            <w:pPr>
              <w:pStyle w:val="81"/>
              <w:numPr>
                <w:ilvl w:val="0"/>
                <w:numId w:val="1"/>
              </w:numPr>
              <w:spacing w:after="0"/>
              <w:rPr>
                <w:rFonts w:ascii="Arial" w:hAnsi="Arial" w:cs="Arial"/>
                <w:iCs/>
                <w:lang w:eastAsia="zh-CN"/>
              </w:rPr>
            </w:pPr>
            <w:r>
              <w:rPr>
                <w:rFonts w:hint="eastAsia"/>
                <w:lang w:eastAsia="zh-CN"/>
              </w:rPr>
              <w:t>D</w:t>
            </w:r>
            <w:r>
              <w:rPr>
                <w:lang w:eastAsia="zh-CN"/>
              </w:rPr>
              <w:t>elete the description about UE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r>
          <w:rPr>
            <w:rFonts w:hint="default"/>
            <w:lang w:val="en-US" w:eastAsia="zh-CN"/>
          </w:rPr>
          <w:t>is able to</w:t>
        </w:r>
      </w:ins>
      <w:ins w:id="11" w:author="Huawei2" w:date="2023-05-05T14:51:00Z">
        <w:r>
          <w:rPr>
            <w:lang w:eastAsia="zh-CN"/>
          </w:rPr>
          <w:t xml:space="preserve"> trigger a primary authentication procedure as described in the following clause.</w:t>
        </w:r>
      </w:ins>
      <w:ins w:id="12" w:author="Huawei2" w:date="2023-05-05T14:51:00Z">
        <w:r>
          <w:rPr/>
          <w:t xml:space="preserve"> </w:t>
        </w:r>
      </w:ins>
    </w:p>
    <w:p>
      <w:pPr>
        <w:pStyle w:val="74"/>
        <w:rPr>
          <w:ins w:id="13" w:author="Huawei2" w:date="2023-05-05T14:51:00Z"/>
        </w:rPr>
      </w:pPr>
      <w:ins w:id="14"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5" w:author="Huawei2" w:date="2023-05-05T14:51:00Z"/>
        </w:rPr>
      </w:pPr>
      <w:ins w:id="16" w:author="Huawei2" w:date="2023-05-05T14:51:00Z">
        <w:r>
          <w:rPr/>
          <w:t>Editor’s Note: It needs to be stated in this clause that the support of HONTRA in 5GC is optional.</w:t>
        </w:r>
      </w:ins>
    </w:p>
    <w:p>
      <w:pPr>
        <w:pStyle w:val="5"/>
        <w:rPr>
          <w:ins w:id="17" w:author="Huawei2" w:date="2023-05-05T14:51:00Z"/>
        </w:rPr>
      </w:pPr>
      <w:ins w:id="18" w:author="Huawei2" w:date="2023-05-05T14:51:00Z">
        <w:r>
          <w:rPr/>
          <w:t>6.1.</w:t>
        </w:r>
      </w:ins>
      <w:ins w:id="19" w:author="Huawei2" w:date="2023-05-05T14:51:00Z">
        <w:r>
          <w:rPr>
            <w:rFonts w:hint="eastAsia"/>
            <w:lang w:eastAsia="zh-CN"/>
          </w:rPr>
          <w:t>X</w:t>
        </w:r>
      </w:ins>
      <w:ins w:id="20" w:author="Huawei2" w:date="2023-05-05T14:51:00Z">
        <w:r>
          <w:rPr/>
          <w:t>.2</w:t>
        </w:r>
      </w:ins>
      <w:ins w:id="21" w:author="Huawei2" w:date="2023-05-05T14:51:00Z">
        <w:r>
          <w:rPr/>
          <w:tab/>
        </w:r>
      </w:ins>
      <w:ins w:id="22" w:author="Huawei2" w:date="2023-05-05T14:51:00Z">
        <w:r>
          <w:rPr/>
          <w:t>Security mechanisms</w:t>
        </w:r>
      </w:ins>
    </w:p>
    <w:p>
      <w:pPr>
        <w:rPr>
          <w:ins w:id="23" w:author="Huawei2" w:date="2023-05-05T14:51:00Z"/>
          <w:lang w:eastAsia="zh-CN"/>
        </w:rPr>
      </w:pPr>
      <w:ins w:id="24"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25" w:author="Huawei2" w:date="2023-05-05T14:51:00Z"/>
        </w:rPr>
      </w:pPr>
      <w:ins w:id="26" w:author="Huawei2" w:date="2023-05-05T14:51:00Z"/>
      <w:ins w:id="27" w:author="Huawei2" w:date="2023-05-05T14:51:00Z"/>
      <w:ins w:id="28" w:author="Huawei2" w:date="2023-05-05T14:51:00Z"/>
      <w:ins w:id="29"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1" w:author="Huawei2" w:date="2023-05-05T14:51:00Z"/>
    </w:p>
    <w:p>
      <w:pPr>
        <w:jc w:val="center"/>
        <w:rPr>
          <w:ins w:id="32" w:author="Huawei2" w:date="2023-05-05T14:51:00Z"/>
          <w:b/>
          <w:lang w:eastAsia="zh-CN"/>
        </w:rPr>
      </w:pPr>
      <w:ins w:id="33" w:author="Huawei2" w:date="2023-05-05T14:51:00Z">
        <w:r>
          <w:rPr>
            <w:rFonts w:hint="eastAsia"/>
            <w:b/>
            <w:lang w:eastAsia="zh-CN"/>
          </w:rPr>
          <w:t>F</w:t>
        </w:r>
      </w:ins>
      <w:ins w:id="34" w:author="Huawei2" w:date="2023-05-05T14:51:00Z">
        <w:r>
          <w:rPr>
            <w:b/>
            <w:lang w:eastAsia="zh-CN"/>
          </w:rPr>
          <w:t>igure 6.1.x.2-1 Home Network triggered primary authentication procedure</w:t>
        </w:r>
      </w:ins>
    </w:p>
    <w:p>
      <w:pPr>
        <w:rPr>
          <w:ins w:id="35" w:author="Huawei2" w:date="2023-05-05T14:51:00Z"/>
          <w:lang w:eastAsia="zh-CN"/>
        </w:rPr>
      </w:pPr>
      <w:ins w:id="36" w:author="Huawei2" w:date="2023-05-05T14:51:00Z">
        <w:r>
          <w:rPr>
            <w:rFonts w:hint="eastAsia"/>
            <w:lang w:eastAsia="zh-CN"/>
          </w:rPr>
          <w:t>0</w:t>
        </w:r>
      </w:ins>
      <w:ins w:id="37" w:author="Huawei2" w:date="2023-05-05T14:51:00Z">
        <w:r>
          <w:rPr>
            <w:lang w:eastAsia="zh-CN"/>
          </w:rPr>
          <w:t>a.[optional] The UDM may be pre-configured with a</w:t>
        </w:r>
      </w:ins>
      <w:ins w:id="38" w:author="Huawei2" w:date="2023-05-05T14:51:00Z">
        <w:r>
          <w:rPr>
            <w:rFonts w:hint="eastAsia"/>
            <w:lang w:eastAsia="zh-CN"/>
          </w:rPr>
          <w:t>n</w:t>
        </w:r>
      </w:ins>
      <w:ins w:id="39" w:author="Huawei2" w:date="2023-05-05T14:51:00Z">
        <w:r>
          <w:rPr>
            <w:lang w:eastAsia="zh-CN"/>
          </w:rPr>
          <w:t xml:space="preserve"> operator authentication  policy in order to determine when to trigger a primary authentication procedure. </w:t>
        </w:r>
      </w:ins>
    </w:p>
    <w:p>
      <w:pPr>
        <w:rPr>
          <w:ins w:id="40" w:author="Huawei2" w:date="2023-05-05T14:51:00Z"/>
          <w:lang w:eastAsia="zh-CN"/>
        </w:rPr>
      </w:pPr>
      <w:ins w:id="41" w:author="Huawei2" w:date="2023-05-05T14:51:00Z">
        <w:r>
          <w:rPr>
            <w:lang w:eastAsia="zh-CN"/>
          </w:rPr>
          <w:t>0b.</w:t>
        </w:r>
      </w:ins>
      <w:ins w:id="42" w:author="Huawei2" w:date="2023-05-05T14:51:00Z">
        <w:r>
          <w:rPr>
            <w:lang w:eastAsia="zh-CN"/>
          </w:rPr>
          <w:tab/>
        </w:r>
      </w:ins>
      <w:ins w:id="43"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4" w:author="Huawei2" w:date="2023-05-05T14:51:00Z"/>
          <w:lang w:eastAsia="zh-CN"/>
        </w:rPr>
      </w:pPr>
      <w:ins w:id="45"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46" w:author="Huawei2" w:date="2023-05-05T14:51:00Z"/>
          <w:lang w:eastAsia="zh-CN"/>
        </w:rPr>
      </w:pPr>
      <w:ins w:id="47" w:author="Huawei2" w:date="2023-05-05T14:51:00Z">
        <w:r>
          <w:rPr>
            <w:rFonts w:hint="eastAsia"/>
            <w:lang w:eastAsia="zh-CN"/>
          </w:rPr>
          <w:t>E</w:t>
        </w:r>
      </w:ins>
      <w:ins w:id="48" w:author="Huawei2" w:date="2023-05-05T14:51:00Z">
        <w:r>
          <w:rPr>
            <w:lang w:eastAsia="zh-CN"/>
          </w:rPr>
          <w:t xml:space="preserve">ditor’s Note: Whether a new UDM service is needed is FFS, whether it is needed that a consumer NF (e.g. AUSF) triggers the UDM is FFS. </w:t>
        </w:r>
      </w:ins>
    </w:p>
    <w:p>
      <w:pPr>
        <w:rPr>
          <w:ins w:id="49" w:author="Huawei2" w:date="2023-05-05T14:51:00Z"/>
        </w:rPr>
      </w:pPr>
      <w:ins w:id="50" w:author="Huawei2" w:date="2023-05-05T14:51:00Z">
        <w:r>
          <w:rP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51" w:author="Huawei2" w:date="2023-05-05T14:51:00Z"/>
          <w:lang w:eastAsia="zh-CN"/>
        </w:rPr>
      </w:pPr>
      <w:ins w:id="52"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53" w:author="Huawei2" w:date="2023-05-05T14:51:00Z"/>
          <w:lang w:eastAsia="zh-CN"/>
        </w:rPr>
      </w:pPr>
      <w:ins w:id="54" w:author="Huawei2" w:date="2023-05-05T14:51:00Z">
        <w:r>
          <w:rPr>
            <w:rFonts w:hint="eastAsia"/>
            <w:lang w:eastAsia="zh-CN"/>
          </w:rPr>
          <w:t>1</w:t>
        </w:r>
      </w:ins>
      <w:ins w:id="55" w:author="Huawei2" w:date="2023-05-05T14:51:00Z">
        <w:r>
          <w:rPr>
            <w:lang w:eastAsia="zh-CN"/>
          </w:rPr>
          <w:t xml:space="preserve">. </w:t>
        </w:r>
      </w:ins>
      <w:ins w:id="56" w:author="Huawei2" w:date="2023-05-05T14:51:00Z">
        <w:r>
          <w:rPr/>
          <w:t>Based on a received event and the local operator authentication policy</w:t>
        </w:r>
      </w:ins>
      <w:ins w:id="57" w:author="Huawei2" w:date="2023-05-05T14:51:00Z">
        <w:r>
          <w:rPr>
            <w:lang w:eastAsia="zh-CN"/>
          </w:rPr>
          <w:t>, if there is no ongoing primary authentication for the UE, and if the UDM determines to trigger the primary authentication, the UDM determines the serving AMF</w:t>
        </w:r>
      </w:ins>
      <w:ins w:id="58" w:author="Huawei2" w:date="2023-05-05T14:51:00Z">
        <w:r>
          <w:rPr>
            <w:rFonts w:hint="eastAsia"/>
            <w:lang w:eastAsia="zh-CN"/>
          </w:rPr>
          <w:t>/</w:t>
        </w:r>
      </w:ins>
      <w:ins w:id="59" w:author="Huawei2" w:date="2023-05-05T14:51:00Z">
        <w:r>
          <w:rPr>
            <w:lang w:eastAsia="zh-CN"/>
          </w:rPr>
          <w:t xml:space="preserve">SEAF of the target UE. </w:t>
        </w:r>
      </w:ins>
    </w:p>
    <w:p>
      <w:pPr>
        <w:rPr>
          <w:ins w:id="60" w:author="Huawei2" w:date="2023-05-05T14:51:00Z"/>
          <w:lang w:eastAsia="zh-CN"/>
        </w:rPr>
      </w:pPr>
      <w:ins w:id="61"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62" w:author="Huawei2" w:date="2023-05-05T14:51:00Z"/>
          <w:lang w:eastAsia="zh-CN"/>
        </w:rPr>
      </w:pPr>
      <w:ins w:id="63" w:author="Huawei2" w:date="2023-05-05T14:51:00Z">
        <w:r>
          <w:rPr>
            <w:lang w:eastAsia="zh-CN"/>
          </w:rPr>
          <w:t>Editor’s Note: The selection of AMF is FFS, for example, whether 3GPP access type or selecting AMF based on CM state available in Access and mobility data.</w:t>
        </w:r>
      </w:ins>
    </w:p>
    <w:p>
      <w:pPr>
        <w:pStyle w:val="56"/>
        <w:rPr>
          <w:ins w:id="64" w:author="Huawei2" w:date="2023-05-05T14:51:00Z"/>
          <w:lang w:eastAsia="zh-CN"/>
        </w:rPr>
      </w:pPr>
      <w:ins w:id="65" w:author="Huawei2" w:date="2023-05-05T14:51:00Z">
        <w:r>
          <w:rPr>
            <w:lang w:eastAsia="zh-CN"/>
          </w:rPr>
          <w:t>NOTE 1:</w:t>
        </w:r>
      </w:ins>
      <w:ins w:id="66" w:author="Huawei2" w:date="2023-05-05T14:51:00Z">
        <w:r>
          <w:rPr>
            <w:lang w:eastAsia="zh-CN"/>
          </w:rPr>
          <w:tab/>
        </w:r>
      </w:ins>
      <w:ins w:id="67"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68" w:author="Huawei2" w:date="2023-05-05T14:51:00Z">
        <w:r>
          <w:rPr>
            <w:rFonts w:hint="default"/>
            <w:lang w:val="en-US" w:eastAsia="zh-CN"/>
          </w:rPr>
          <w:t>SoR/UPU</w:t>
        </w:r>
      </w:ins>
      <w:ins w:id="69" w:author="Huawei2" w:date="2023-05-05T14:51:00Z">
        <w:r>
          <w:rPr>
            <w:lang w:eastAsia="zh-CN"/>
          </w:rPr>
          <w:t xml:space="preserve"> feature, then SoR/UPU counter wrap around will not happen and primary authentication will not be required for this case. </w:t>
        </w:r>
      </w:ins>
    </w:p>
    <w:p>
      <w:pPr>
        <w:rPr>
          <w:ins w:id="70" w:author="Huawei2" w:date="2023-05-05T14:51:00Z"/>
          <w:lang w:eastAsia="zh-CN"/>
        </w:rPr>
      </w:pPr>
      <w:ins w:id="71" w:author="Huawei2" w:date="2023-05-05T14:51:00Z">
        <w:r>
          <w:rPr>
            <w:rFonts w:hint="eastAsia"/>
            <w:lang w:eastAsia="zh-CN"/>
          </w:rPr>
          <w:t>2</w:t>
        </w:r>
      </w:ins>
      <w:ins w:id="72" w:author="Huawei2" w:date="2023-05-05T14:51:00Z">
        <w:r>
          <w:rPr>
            <w:lang w:eastAsia="zh-CN"/>
          </w:rPr>
          <w:t>. The UDM sends a notification message to the AMF</w:t>
        </w:r>
      </w:ins>
      <w:ins w:id="73" w:author="Huawei2" w:date="2023-05-05T14:51:00Z">
        <w:r>
          <w:rPr>
            <w:rFonts w:hint="eastAsia"/>
            <w:lang w:eastAsia="zh-CN"/>
          </w:rPr>
          <w:t>/</w:t>
        </w:r>
      </w:ins>
      <w:ins w:id="74" w:author="Huawei2" w:date="2023-05-05T14:51:00Z">
        <w:r>
          <w:rPr>
            <w:lang w:eastAsia="zh-CN"/>
          </w:rPr>
          <w:t xml:space="preserve">SEAF with the UE’s SUPI. </w:t>
        </w:r>
      </w:ins>
    </w:p>
    <w:p>
      <w:pPr>
        <w:pStyle w:val="74"/>
        <w:rPr>
          <w:ins w:id="75" w:author="Huawei2" w:date="2023-05-05T14:51:00Z"/>
          <w:lang w:eastAsia="zh-CN"/>
        </w:rPr>
      </w:pPr>
      <w:ins w:id="76" w:author="Huawei2" w:date="2023-05-05T14:51:00Z">
        <w:r>
          <w:rPr>
            <w:lang w:eastAsia="zh-CN"/>
          </w:rPr>
          <w:t>Editor’s Note: The name of notification message between AMF and UDM is FFS.</w:t>
        </w:r>
      </w:ins>
    </w:p>
    <w:p>
      <w:pPr>
        <w:rPr>
          <w:ins w:id="77" w:author="Huawei2" w:date="2023-05-05T14:51:00Z"/>
          <w:lang w:eastAsia="zh-CN"/>
        </w:rPr>
      </w:pPr>
      <w:ins w:id="78" w:author="Huawei2" w:date="2023-05-05T14:51:00Z">
        <w:r>
          <w:rPr>
            <w:lang w:eastAsia="zh-CN"/>
          </w:rPr>
          <w:t>3. After receiving the notification  message from the UDM, the AMF</w:t>
        </w:r>
      </w:ins>
      <w:ins w:id="79" w:author="Huawei2" w:date="2023-05-05T14:51:00Z">
        <w:r>
          <w:rPr>
            <w:rFonts w:hint="eastAsia"/>
            <w:lang w:eastAsia="zh-CN"/>
          </w:rPr>
          <w:t>/</w:t>
        </w:r>
      </w:ins>
      <w:ins w:id="80" w:author="Huawei2" w:date="2023-05-05T14:51:00Z">
        <w:r>
          <w:rPr>
            <w:lang w:eastAsia="zh-CN"/>
          </w:rPr>
          <w:t>SEAF shall decide whether run the primary authentication procedure based on its own local authentication policy</w:t>
        </w:r>
      </w:ins>
      <w:ins w:id="81" w:author="Huawei2" w:date="2023-05-05T14:51:00Z">
        <w:del w:id="82" w:author="ZTE-V1" w:date="2023-05-12T15:40:11Z">
          <w:r>
            <w:rPr>
              <w:lang w:eastAsia="zh-CN"/>
            </w:rPr>
            <w:delText>, and the UE state (e.g. if the UE is under handover, a similar way as some steps in Network Triggered Service Request (TS</w:delText>
          </w:r>
        </w:del>
      </w:ins>
      <w:ins w:id="83" w:author="Huawei2" w:date="2023-05-05T14:51:00Z">
        <w:del w:id="84" w:author="ZTE-V1" w:date="2023-05-12T15:40:11Z">
          <w:r>
            <w:rPr/>
            <w:delText> </w:delText>
          </w:r>
        </w:del>
      </w:ins>
      <w:ins w:id="85" w:author="Huawei2" w:date="2023-05-05T14:51:00Z">
        <w:del w:id="86" w:author="ZTE-V1" w:date="2023-05-12T15:40:11Z">
          <w:r>
            <w:rPr>
              <w:lang w:eastAsia="zh-CN"/>
            </w:rPr>
            <w:delText>23.502</w:delText>
          </w:r>
        </w:del>
      </w:ins>
      <w:ins w:id="87" w:author="Huawei2" w:date="2023-05-05T14:51:00Z">
        <w:del w:id="88" w:author="ZTE-V1" w:date="2023-05-12T15:40:11Z">
          <w:r>
            <w:rPr/>
            <w:delText> </w:delText>
          </w:r>
        </w:del>
      </w:ins>
      <w:ins w:id="89" w:author="Huawei2" w:date="2023-05-05T14:51:00Z">
        <w:del w:id="90" w:author="ZTE-V1" w:date="2023-05-12T15:40:11Z">
          <w:r>
            <w:rPr>
              <w:lang w:eastAsia="zh-CN"/>
            </w:rPr>
            <w:delText>[8], clause 4.2.3.3) can be reused, or if the UE is already under authentication by the AMF before receiving the authentication notification from the UDM)</w:delText>
          </w:r>
        </w:del>
      </w:ins>
      <w:ins w:id="91" w:author="Huawei2" w:date="2023-05-05T14:51:00Z">
        <w:r>
          <w:rPr>
            <w:lang w:eastAsia="zh-CN"/>
          </w:rPr>
          <w:t>. If the AMF/SEAF cannot run a primary authentication as described in steps 4, the AMF</w:t>
        </w:r>
      </w:ins>
      <w:ins w:id="92" w:author="Huawei2" w:date="2023-05-05T14:51:00Z">
        <w:r>
          <w:rPr>
            <w:rFonts w:hint="eastAsia"/>
            <w:lang w:eastAsia="zh-CN"/>
          </w:rPr>
          <w:t>/</w:t>
        </w:r>
      </w:ins>
      <w:ins w:id="93" w:author="Huawei2" w:date="2023-05-05T14:51:00Z">
        <w:r>
          <w:rPr>
            <w:lang w:eastAsia="zh-CN"/>
          </w:rPr>
          <w:t>SEAF sends the authentication response message to the UDM with an acknowledgement which includes failure cause else it is set as success.</w:t>
        </w:r>
      </w:ins>
    </w:p>
    <w:p>
      <w:pPr>
        <w:pStyle w:val="74"/>
        <w:rPr>
          <w:ins w:id="94" w:author="Huawei2" w:date="2023-05-05T14:51:00Z"/>
          <w:del w:id="95" w:author="ZTE-V1" w:date="2023-05-12T15:40:33Z"/>
          <w:lang w:eastAsia="zh-CN"/>
        </w:rPr>
      </w:pPr>
      <w:ins w:id="96" w:author="Huawei2" w:date="2023-05-05T14:51:00Z">
        <w:del w:id="97" w:author="ZTE-V1" w:date="2023-05-12T15:40:33Z">
          <w:r>
            <w:rPr>
              <w:lang w:val="en-US" w:eastAsia="zh-CN"/>
            </w:rPr>
            <w:delText>Editor’s Note: Whether the AMF marks the UE as pending authentication or not is FFS.</w:delText>
          </w:r>
        </w:del>
      </w:ins>
    </w:p>
    <w:p>
      <w:pPr>
        <w:pStyle w:val="74"/>
        <w:rPr>
          <w:ins w:id="98" w:author="Huawei2" w:date="2023-05-05T14:51:00Z"/>
          <w:lang w:eastAsia="zh-CN"/>
        </w:rPr>
      </w:pPr>
      <w:ins w:id="99" w:author="Huawei2" w:date="2023-05-05T14:51:00Z">
        <w:r>
          <w:rPr>
            <w:lang w:eastAsia="zh-CN"/>
          </w:rPr>
          <w:t>Editor's Note</w:t>
        </w:r>
      </w:ins>
      <w:ins w:id="100" w:author="Huawei2" w:date="2023-05-05T14:51:00Z">
        <w:r>
          <w:rPr>
            <w:lang w:val="en-US" w:eastAsia="zh-CN"/>
          </w:rPr>
          <w:t>: The response message parameters and the semantics of the different cases (success, failure) are FFS.</w:t>
        </w:r>
      </w:ins>
    </w:p>
    <w:p>
      <w:pPr>
        <w:rPr>
          <w:ins w:id="101" w:author="Huawei2" w:date="2023-05-05T14:51:00Z"/>
          <w:lang w:eastAsia="zh-CN"/>
        </w:rPr>
      </w:pPr>
      <w:ins w:id="102"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103" w:author="Huawei2" w:date="2023-05-05T14:51:00Z"/>
          <w:lang w:val="en-US" w:eastAsia="zh-CN"/>
        </w:rPr>
      </w:pPr>
      <w:ins w:id="104"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105" w:author="Huawei2" w:date="2023-05-05T14:51:00Z"/>
          <w:lang w:eastAsia="zh-CN"/>
        </w:rPr>
      </w:pPr>
      <w:ins w:id="106" w:author="Huawei2" w:date="2023-05-05T14:51:00Z">
        <w:r>
          <w:rPr>
            <w:rFonts w:hint="eastAsia"/>
            <w:lang w:eastAsia="zh-CN"/>
          </w:rPr>
          <w:t>4</w:t>
        </w:r>
      </w:ins>
      <w:ins w:id="107" w:author="Huawei2" w:date="2023-05-05T14:51:00Z">
        <w:r>
          <w:rPr>
            <w:lang w:eastAsia="zh-CN"/>
          </w:rPr>
          <w:t>. The AMF</w:t>
        </w:r>
      </w:ins>
      <w:ins w:id="108" w:author="Huawei2" w:date="2023-05-05T14:51:00Z">
        <w:r>
          <w:rPr>
            <w:rFonts w:hint="eastAsia"/>
            <w:lang w:eastAsia="zh-CN"/>
          </w:rPr>
          <w:t>/</w:t>
        </w:r>
      </w:ins>
      <w:ins w:id="109" w:author="Huawei2" w:date="2023-05-05T14:51:00Z">
        <w:r>
          <w:rPr>
            <w:lang w:eastAsia="zh-CN"/>
          </w:rPr>
          <w:t>SEAF starts the primary authentication procedure as defined in clause 6.2.1 of the present document.</w:t>
        </w:r>
      </w:ins>
    </w:p>
    <w:p>
      <w:pPr>
        <w:rPr>
          <w:ins w:id="110" w:author="Huawei2" w:date="2023-05-05T14:51:00Z"/>
          <w:lang w:eastAsia="zh-CN"/>
        </w:rPr>
      </w:pPr>
      <w:ins w:id="111" w:author="Huawei2" w:date="2023-05-05T14:51:00Z">
        <w:r>
          <w:rPr>
            <w:lang w:eastAsia="zh-CN"/>
          </w:rPr>
          <w:t>The UDM may execute other procedures (e.g. SoR/UPU) depending on the reason that motivated the UDM triggered (re</w:t>
        </w:r>
      </w:ins>
      <w:ins w:id="112" w:author="Huawei2" w:date="2023-05-05T14:51:00Z">
        <w:r>
          <w:rPr>
            <w:rFonts w:hint="eastAsia"/>
            <w:lang w:eastAsia="zh-CN"/>
          </w:rPr>
          <w:t>-)</w:t>
        </w:r>
      </w:ins>
      <w:ins w:id="113"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1F08"/>
    <w:multiLevelType w:val="multilevel"/>
    <w:tmpl w:val="6FED1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07ED6720"/>
    <w:rsid w:val="533803ED"/>
    <w:rsid w:val="62C178D7"/>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1</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2023-05-15T06:36:39Z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